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836A" w14:textId="49818389" w:rsidR="008C39E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  <w:t>S5-</w:t>
      </w:r>
      <w:r w:rsidR="00C67142" w:rsidRPr="00C67142">
        <w:rPr>
          <w:b/>
          <w:i/>
          <w:sz w:val="28"/>
        </w:rPr>
        <w:t>253</w:t>
      </w:r>
      <w:r w:rsidR="000C5938">
        <w:rPr>
          <w:rFonts w:hint="eastAsia"/>
          <w:b/>
          <w:i/>
          <w:sz w:val="28"/>
          <w:lang w:eastAsia="zh-CN"/>
        </w:rPr>
        <w:t>747</w:t>
      </w:r>
    </w:p>
    <w:p w14:paraId="684945A2" w14:textId="77777777" w:rsidR="008C39EF" w:rsidRDefault="00000000">
      <w:pPr>
        <w:pStyle w:val="aff8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E0146AB" w14:textId="77777777" w:rsidR="008C39EF" w:rsidRDefault="008C39EF">
      <w:pPr>
        <w:rPr>
          <w:rFonts w:ascii="Arial" w:hAnsi="Arial" w:cs="Arial"/>
        </w:rPr>
      </w:pPr>
    </w:p>
    <w:p w14:paraId="720100C2" w14:textId="77777777" w:rsidR="008C39E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 w:hint="eastAsia"/>
          <w:b/>
          <w:sz w:val="22"/>
          <w:szCs w:val="22"/>
          <w:lang w:eastAsia="zh"/>
        </w:rPr>
        <w:t xml:space="preserve">LS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zh"/>
        </w:rPr>
        <w:t xml:space="preserve">ITU-T SG13 </w:t>
      </w:r>
      <w:r>
        <w:rPr>
          <w:rFonts w:ascii="Arial" w:hAnsi="Arial" w:cs="Arial"/>
          <w:b/>
          <w:sz w:val="22"/>
          <w:szCs w:val="22"/>
        </w:rPr>
        <w:t>LS on request for feedback concerning ITU-T Y.IMT-2020-MEVE-req-frame “Future networks including IMT-2020: framework and requirements for measurement of effectiveness of autonomous networks</w:t>
      </w:r>
    </w:p>
    <w:p w14:paraId="2B870F3C" w14:textId="08F30125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"/>
        </w:rPr>
        <w:t xml:space="preserve">S5-253307 </w:t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>on request for feedback concerning ITU-T Y.IMT-2020-MEVE-req-frame “Future networks including IMT-2020: framework and requirements for measurement of effectiveness of autonomous networks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等线" w:hAnsi="Arial" w:cs="Arial"/>
          <w:b/>
          <w:sz w:val="22"/>
          <w:szCs w:val="22"/>
          <w:lang w:val="en-US" w:eastAsia="en-US" w:bidi="ar"/>
        </w:rPr>
        <w:t>ITU-</w:t>
      </w:r>
      <w:r>
        <w:rPr>
          <w:rFonts w:ascii="Arial" w:eastAsia="等线" w:hAnsi="Arial" w:cs="Arial"/>
          <w:b/>
          <w:sz w:val="22"/>
          <w:szCs w:val="22"/>
          <w:lang w:val="en-US" w:eastAsia="zh-CN" w:bidi="ar"/>
        </w:rPr>
        <w:t>T</w:t>
      </w:r>
      <w:r>
        <w:rPr>
          <w:rFonts w:ascii="Arial" w:eastAsia="等线" w:hAnsi="Arial" w:cs="Arial"/>
          <w:b/>
          <w:sz w:val="22"/>
          <w:szCs w:val="22"/>
          <w:lang w:val="en-US" w:eastAsia="en-US" w:bidi="ar"/>
        </w:rPr>
        <w:t xml:space="preserve"> SG13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14:paraId="776034E7" w14:textId="1413D8E4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0CA0">
        <w:rPr>
          <w:rFonts w:ascii="Arial" w:hAnsi="Arial" w:cs="Arial" w:hint="eastAsia"/>
          <w:b/>
          <w:bCs/>
          <w:sz w:val="22"/>
          <w:szCs w:val="22"/>
          <w:lang w:eastAsia="zh-CN"/>
        </w:rPr>
        <w:t>3GPP Rel-18, Rel-19</w:t>
      </w:r>
    </w:p>
    <w:bookmarkEnd w:id="2"/>
    <w:bookmarkEnd w:id="3"/>
    <w:bookmarkEnd w:id="4"/>
    <w:p w14:paraId="40DA8664" w14:textId="45B0A720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"/>
        </w:rPr>
        <w:t>-</w:t>
      </w:r>
    </w:p>
    <w:p w14:paraId="1A628991" w14:textId="77777777" w:rsidR="008C39EF" w:rsidRDefault="008C39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442DFB" w14:textId="250854E3" w:rsidR="008C39E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4"/>
      <w:bookmarkStart w:id="7" w:name="OLE_LINK13"/>
      <w:r>
        <w:rPr>
          <w:rFonts w:ascii="Arial" w:hAnsi="Arial" w:cs="Arial" w:hint="eastAsia"/>
          <w:b/>
          <w:sz w:val="22"/>
          <w:szCs w:val="22"/>
          <w:lang w:eastAsia="zh"/>
        </w:rPr>
        <w:t>SA5</w:t>
      </w:r>
      <w:bookmarkEnd w:id="5"/>
      <w:bookmarkEnd w:id="6"/>
      <w:bookmarkEnd w:id="7"/>
    </w:p>
    <w:p w14:paraId="3FA4D9C3" w14:textId="7777777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ITU-T Study Group 13</w:t>
      </w:r>
    </w:p>
    <w:p w14:paraId="3242F70A" w14:textId="589942A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"/>
        </w:rPr>
        <w:t>-</w:t>
      </w:r>
    </w:p>
    <w:bookmarkEnd w:id="8"/>
    <w:bookmarkEnd w:id="9"/>
    <w:p w14:paraId="4E0C155F" w14:textId="77777777" w:rsidR="008C39EF" w:rsidRDefault="008C39EF">
      <w:pPr>
        <w:spacing w:after="60"/>
        <w:ind w:left="1985" w:hanging="1985"/>
        <w:rPr>
          <w:rFonts w:ascii="Arial" w:hAnsi="Arial" w:cs="Arial"/>
          <w:bCs/>
        </w:rPr>
      </w:pPr>
    </w:p>
    <w:p w14:paraId="409CB614" w14:textId="7777777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Sheng GAO</w:t>
      </w:r>
    </w:p>
    <w:p w14:paraId="5701EB91" w14:textId="7777777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7" w:history="1">
        <w:r w:rsidR="008C39EF">
          <w:rPr>
            <w:rStyle w:val="afffd"/>
            <w:rFonts w:ascii="Arial" w:hAnsi="Arial" w:cs="Arial" w:hint="eastAsia"/>
            <w:b/>
            <w:bCs/>
            <w:sz w:val="22"/>
            <w:szCs w:val="22"/>
            <w:lang w:eastAsia="zh-CN"/>
          </w:rPr>
          <w:t>gaosheng.yjy@chinamobile.com</w:t>
        </w:r>
      </w:hyperlink>
    </w:p>
    <w:p w14:paraId="2797CCEA" w14:textId="4375FE9E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9CE7FB" w14:textId="77777777" w:rsidR="008C39E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8C39EF"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7C39C9" w14:textId="77777777" w:rsidR="008C39EF" w:rsidRDefault="008C39EF">
      <w:pPr>
        <w:spacing w:after="60"/>
        <w:ind w:left="1985" w:hanging="1985"/>
        <w:rPr>
          <w:rFonts w:ascii="Arial" w:hAnsi="Arial" w:cs="Arial"/>
          <w:b/>
        </w:rPr>
      </w:pPr>
    </w:p>
    <w:p w14:paraId="0BC1B74E" w14:textId="77777777" w:rsidR="008C39EF" w:rsidRDefault="00000000">
      <w:pPr>
        <w:spacing w:after="60"/>
        <w:ind w:left="1985" w:hanging="1985"/>
        <w:rPr>
          <w:rFonts w:ascii="Arial" w:hAnsi="Arial" w:cs="Arial"/>
          <w:bCs/>
          <w:lang w:eastAsia="zh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"/>
        </w:rPr>
        <w:t>-</w:t>
      </w:r>
    </w:p>
    <w:p w14:paraId="21A1D260" w14:textId="77777777" w:rsidR="008C39EF" w:rsidRDefault="008C39EF">
      <w:pPr>
        <w:rPr>
          <w:rFonts w:ascii="Arial" w:hAnsi="Arial" w:cs="Arial"/>
        </w:rPr>
      </w:pPr>
    </w:p>
    <w:p w14:paraId="581078B4" w14:textId="77777777" w:rsidR="008C39EF" w:rsidRDefault="00000000">
      <w:pPr>
        <w:pStyle w:val="1"/>
      </w:pPr>
      <w:r>
        <w:t>1</w:t>
      </w:r>
      <w:r>
        <w:tab/>
        <w:t>Overall description</w:t>
      </w:r>
    </w:p>
    <w:p w14:paraId="0AF36457" w14:textId="638CBABE" w:rsidR="008C39EF" w:rsidRDefault="00000000">
      <w:pPr>
        <w:jc w:val="both"/>
      </w:pPr>
      <w:r>
        <w:t xml:space="preserve">SA5 would like to thank </w:t>
      </w:r>
      <w:bookmarkStart w:id="10" w:name="_Hlk181872190"/>
      <w:r>
        <w:t xml:space="preserve">ITU-T Study Group 13 </w:t>
      </w:r>
      <w:bookmarkEnd w:id="10"/>
      <w:r>
        <w:t xml:space="preserve">for their LS </w:t>
      </w:r>
      <w:r>
        <w:rPr>
          <w:rFonts w:hint="eastAsia"/>
          <w:lang w:eastAsia="zh-CN"/>
        </w:rPr>
        <w:t xml:space="preserve">with respect to information on the progress of </w:t>
      </w:r>
      <w:r>
        <w:rPr>
          <w:lang w:eastAsia="zh-CN"/>
        </w:rPr>
        <w:t>Recommendation ITU-T Y.IMT-2020-MEVE-req-frame</w:t>
      </w:r>
      <w:r>
        <w:rPr>
          <w:rFonts w:hint="eastAsia"/>
          <w:lang w:eastAsia="zh-CN"/>
        </w:rPr>
        <w:t xml:space="preserve"> which </w:t>
      </w:r>
      <w:r w:rsidR="00140663">
        <w:rPr>
          <w:lang w:eastAsia="zh"/>
        </w:rPr>
        <w:t>relates</w:t>
      </w:r>
      <w:r>
        <w:rPr>
          <w:rFonts w:hint="eastAsia"/>
          <w:lang w:eastAsia="zh"/>
        </w:rPr>
        <w:t xml:space="preserve"> to</w:t>
      </w:r>
      <w:r>
        <w:rPr>
          <w:rFonts w:hint="eastAsia"/>
          <w:lang w:eastAsia="zh-CN"/>
        </w:rPr>
        <w:t xml:space="preserve"> framework and requirements for measurement of effectiveness of autonomous networks</w:t>
      </w:r>
      <w:r>
        <w:t>.</w:t>
      </w:r>
    </w:p>
    <w:p w14:paraId="365D1401" w14:textId="77777777" w:rsidR="008C39EF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>SA5 also acknowledges</w:t>
      </w:r>
      <w:r>
        <w:rPr>
          <w:rFonts w:hint="eastAsia"/>
          <w:lang w:eastAsia="zh"/>
        </w:rPr>
        <w:t xml:space="preserve"> that </w:t>
      </w:r>
      <w:r>
        <w:rPr>
          <w:rFonts w:hint="eastAsia"/>
          <w:lang w:eastAsia="zh-CN"/>
        </w:rPr>
        <w:t xml:space="preserve">the Recommendation </w:t>
      </w:r>
      <w:r>
        <w:rPr>
          <w:lang w:eastAsia="zh-CN"/>
        </w:rPr>
        <w:t>focus</w:t>
      </w:r>
      <w:r>
        <w:rPr>
          <w:rFonts w:hint="eastAsia"/>
          <w:lang w:eastAsia="zh-CN"/>
        </w:rPr>
        <w:t>es on the effectiveness indicators and</w:t>
      </w:r>
      <w:r>
        <w:rPr>
          <w:rFonts w:hint="eastAsia"/>
          <w:lang w:eastAsia="zh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method regarding the measurement of effectiveness of</w:t>
      </w:r>
      <w:r>
        <w:rPr>
          <w:rFonts w:hint="eastAsia"/>
          <w:lang w:eastAsia="zh"/>
        </w:rPr>
        <w:t xml:space="preserve"> the</w:t>
      </w:r>
      <w:r>
        <w:rPr>
          <w:rFonts w:hint="eastAsia"/>
          <w:lang w:eastAsia="zh-CN"/>
        </w:rPr>
        <w:t xml:space="preserve"> autonomous network level of network </w:t>
      </w:r>
      <w:r>
        <w:t>in the context of future networks including IMT-2020</w:t>
      </w:r>
      <w:r>
        <w:rPr>
          <w:rFonts w:hint="eastAsia"/>
          <w:lang w:eastAsia="zh-CN"/>
        </w:rPr>
        <w:t>. SA5 not</w:t>
      </w:r>
      <w:r>
        <w:rPr>
          <w:rFonts w:hint="eastAsia"/>
          <w:lang w:eastAsia="zh"/>
        </w:rPr>
        <w:t>es</w:t>
      </w:r>
      <w:r>
        <w:rPr>
          <w:rFonts w:hint="eastAsia"/>
          <w:lang w:eastAsia="zh-CN"/>
        </w:rPr>
        <w:t xml:space="preserve"> that the Annex also provides formulations</w:t>
      </w:r>
      <w:r>
        <w:rPr>
          <w:rFonts w:hint="eastAsia"/>
          <w:lang w:eastAsia="zh"/>
        </w:rPr>
        <w:t>,</w:t>
      </w:r>
      <w:r>
        <w:rPr>
          <w:rFonts w:hint="eastAsia"/>
          <w:lang w:eastAsia="zh-CN"/>
        </w:rPr>
        <w:t xml:space="preserve"> along with an example illustrated </w:t>
      </w:r>
      <w:r>
        <w:rPr>
          <w:rFonts w:hint="eastAsia"/>
          <w:lang w:eastAsia="zh"/>
        </w:rPr>
        <w:t xml:space="preserve">using </w:t>
      </w:r>
      <w:r>
        <w:rPr>
          <w:rFonts w:hint="eastAsia"/>
          <w:lang w:eastAsia="zh-CN"/>
        </w:rPr>
        <w:t xml:space="preserve">in the context of the </w:t>
      </w:r>
      <w:r>
        <w:rPr>
          <w:rFonts w:hint="eastAsia"/>
          <w:lang w:val="en-US" w:eastAsia="zh-CN"/>
        </w:rPr>
        <w:t xml:space="preserve">Intelligent energy saving for data </w:t>
      </w:r>
      <w:proofErr w:type="spellStart"/>
      <w:r>
        <w:rPr>
          <w:rFonts w:hint="eastAsia"/>
          <w:lang w:val="en-US" w:eastAsia="zh-CN"/>
        </w:rPr>
        <w:t>centres</w:t>
      </w:r>
      <w:proofErr w:type="spellEnd"/>
      <w:r>
        <w:rPr>
          <w:rFonts w:hint="eastAsia"/>
          <w:lang w:val="en-US" w:eastAsia="zh-CN"/>
        </w:rPr>
        <w:t xml:space="preserve">" </w:t>
      </w:r>
      <w:r>
        <w:rPr>
          <w:lang w:val="en-US" w:eastAsia="zh-CN"/>
        </w:rPr>
        <w:t xml:space="preserve">use case provided </w:t>
      </w:r>
      <w:r>
        <w:rPr>
          <w:rFonts w:hint="eastAsia"/>
          <w:lang w:val="en-US" w:eastAsia="zh-CN"/>
        </w:rPr>
        <w:t>in Appendix I.</w:t>
      </w:r>
    </w:p>
    <w:p w14:paraId="2BD53F42" w14:textId="67DC993C" w:rsidR="008C39EF" w:rsidRDefault="00000000">
      <w:pPr>
        <w:jc w:val="both"/>
        <w:rPr>
          <w:lang w:eastAsia="zh"/>
        </w:rPr>
      </w:pPr>
      <w:r>
        <w:rPr>
          <w:rFonts w:hint="eastAsia"/>
          <w:lang w:eastAsia="zh-CN"/>
        </w:rPr>
        <w:t xml:space="preserve">In Rel-18, as documented in TS 28.100, SA5 specifies </w:t>
      </w:r>
      <w:r>
        <w:t>the concepts</w:t>
      </w:r>
      <w:r>
        <w:rPr>
          <w:rFonts w:hint="eastAsia"/>
          <w:lang w:val="en-US" w:eastAsia="zh-CN"/>
        </w:rPr>
        <w:t xml:space="preserve"> </w:t>
      </w:r>
      <w:r>
        <w:rPr>
          <w:iCs/>
        </w:rPr>
        <w:t>for autonomous networks</w:t>
      </w:r>
      <w:r>
        <w:rPr>
          <w:rFonts w:hint="eastAsia"/>
          <w:iCs/>
          <w:lang w:val="en-US" w:eastAsia="zh-CN"/>
        </w:rPr>
        <w:t xml:space="preserve">, and </w:t>
      </w:r>
      <w:r>
        <w:rPr>
          <w:rFonts w:hint="eastAsia"/>
          <w:iCs/>
          <w:lang w:val="en-US" w:eastAsia="zh"/>
        </w:rPr>
        <w:t xml:space="preserve">defines </w:t>
      </w:r>
      <w:r>
        <w:rPr>
          <w:rFonts w:hint="eastAsia"/>
          <w:iCs/>
          <w:lang w:val="en-US" w:eastAsia="zh-CN"/>
        </w:rPr>
        <w:t>autonomous network level</w:t>
      </w:r>
      <w:r>
        <w:rPr>
          <w:rFonts w:hint="eastAsia"/>
          <w:lang w:eastAsia="zh-CN"/>
        </w:rPr>
        <w:t xml:space="preserve"> </w:t>
      </w:r>
      <w:r>
        <w:t xml:space="preserve">for the levels of autonomous </w:t>
      </w:r>
      <w:r>
        <w:rPr>
          <w:iCs/>
        </w:rPr>
        <w:t>functions in a 3GPP</w:t>
      </w:r>
      <w:r>
        <w:rPr>
          <w:rFonts w:hint="eastAsia"/>
          <w:iCs/>
          <w:lang w:val="en-US" w:eastAsia="zh-CN"/>
        </w:rPr>
        <w:t xml:space="preserve"> </w:t>
      </w:r>
      <w:r>
        <w:t>network</w:t>
      </w:r>
      <w:r>
        <w:rPr>
          <w:rFonts w:hint="eastAsia"/>
          <w:lang w:eastAsia="zh-CN"/>
        </w:rPr>
        <w:t xml:space="preserve">. Through use cases </w:t>
      </w:r>
      <w:r>
        <w:rPr>
          <w:rFonts w:hint="eastAsia"/>
          <w:lang w:eastAsia="zh"/>
        </w:rPr>
        <w:t>such as</w:t>
      </w:r>
      <w:r>
        <w:rPr>
          <w:rFonts w:hint="eastAsia"/>
          <w:lang w:eastAsia="zh-CN"/>
        </w:rPr>
        <w:t xml:space="preserve"> network optimization, RAN NE deployment and fault management for AN, the requirement</w:t>
      </w:r>
      <w:r>
        <w:rPr>
          <w:rFonts w:hint="eastAsia"/>
          <w:lang w:eastAsia="zh"/>
        </w:rPr>
        <w:t>s</w:t>
      </w:r>
      <w:r>
        <w:rPr>
          <w:rFonts w:hint="eastAsia"/>
          <w:lang w:eastAsia="zh-CN"/>
        </w:rPr>
        <w:t xml:space="preserve"> and solutions are defined based on corresponding solutions </w:t>
      </w:r>
      <w:r>
        <w:rPr>
          <w:lang w:eastAsia="zh-CN"/>
        </w:rPr>
        <w:t>covered</w:t>
      </w:r>
      <w:r>
        <w:rPr>
          <w:rFonts w:hint="eastAsia"/>
          <w:lang w:eastAsia="zh-CN"/>
        </w:rPr>
        <w:t xml:space="preserve"> by 3GPP </w:t>
      </w:r>
      <w:r>
        <w:rPr>
          <w:rFonts w:hint="eastAsia"/>
          <w:lang w:eastAsia="zh"/>
        </w:rPr>
        <w:t>specified</w:t>
      </w:r>
      <w:r>
        <w:rPr>
          <w:rFonts w:hint="eastAsia"/>
          <w:lang w:eastAsia="zh-CN"/>
        </w:rPr>
        <w:t>.</w:t>
      </w:r>
      <w:r>
        <w:rPr>
          <w:rFonts w:hint="eastAsia"/>
          <w:lang w:eastAsia="zh"/>
        </w:rPr>
        <w:t xml:space="preserve"> However, the measurement aspects for AN effectiveness </w:t>
      </w:r>
      <w:r w:rsidR="000C5938">
        <w:rPr>
          <w:rFonts w:hint="eastAsia"/>
          <w:lang w:eastAsia="zh-CN"/>
        </w:rPr>
        <w:t>are</w:t>
      </w:r>
      <w:r w:rsidR="00406824">
        <w:rPr>
          <w:rFonts w:hint="eastAsia"/>
          <w:lang w:eastAsia="zh-CN"/>
        </w:rPr>
        <w:t xml:space="preserve"> </w:t>
      </w:r>
      <w:r w:rsidR="000C5938">
        <w:rPr>
          <w:rFonts w:hint="eastAsia"/>
          <w:lang w:eastAsia="zh-CN"/>
        </w:rPr>
        <w:t>un</w:t>
      </w:r>
      <w:r>
        <w:rPr>
          <w:rFonts w:hint="eastAsia"/>
          <w:lang w:eastAsia="zh"/>
        </w:rPr>
        <w:t>defined.</w:t>
      </w:r>
    </w:p>
    <w:p w14:paraId="2EE89919" w14:textId="66DB8C8D" w:rsidR="008C39EF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the request </w:t>
      </w:r>
      <w:r>
        <w:rPr>
          <w:rFonts w:hint="eastAsia"/>
          <w:lang w:eastAsia="zh"/>
        </w:rPr>
        <w:t xml:space="preserve">to </w:t>
      </w:r>
      <w:r>
        <w:rPr>
          <w:lang w:eastAsia="zh-CN"/>
        </w:rPr>
        <w:t>review</w:t>
      </w:r>
      <w:r>
        <w:rPr>
          <w:rFonts w:hint="eastAsia"/>
          <w:lang w:eastAsia="zh-CN"/>
        </w:rPr>
        <w:t xml:space="preserve"> of attached draft documents in LS, SA5 would like to inform </w:t>
      </w:r>
      <w:r>
        <w:t>ITU-T Study Group 13</w:t>
      </w:r>
      <w:r>
        <w:rPr>
          <w:rFonts w:hint="eastAsia"/>
          <w:lang w:eastAsia="zh-CN"/>
        </w:rPr>
        <w:t xml:space="preserve"> that</w:t>
      </w:r>
      <w:r>
        <w:rPr>
          <w:rFonts w:hint="eastAsia"/>
          <w:lang w:eastAsia="zh"/>
        </w:rPr>
        <w:t xml:space="preserve">, there are no </w:t>
      </w:r>
      <w:r w:rsidR="00140663">
        <w:rPr>
          <w:lang w:eastAsia="zh"/>
        </w:rPr>
        <w:t>ongoing</w:t>
      </w:r>
      <w:r>
        <w:rPr>
          <w:rFonts w:hint="eastAsia"/>
          <w:lang w:eastAsia="zh"/>
        </w:rPr>
        <w:t xml:space="preserve"> work items or specifications related to indicators and evaluation methods for measuring effectiveness in 3GPP SA5.</w:t>
      </w:r>
    </w:p>
    <w:p w14:paraId="2C4630EB" w14:textId="77777777" w:rsidR="008C39EF" w:rsidRDefault="00000000">
      <w:pPr>
        <w:pStyle w:val="1"/>
      </w:pPr>
      <w:r>
        <w:t>2</w:t>
      </w:r>
      <w:r>
        <w:tab/>
        <w:t>Actions</w:t>
      </w:r>
    </w:p>
    <w:p w14:paraId="1BCF833C" w14:textId="77777777" w:rsidR="008C39E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ITU-T Study Group 13</w:t>
      </w:r>
    </w:p>
    <w:p w14:paraId="02EA62CD" w14:textId="09B6059E" w:rsidR="008C39EF" w:rsidRDefault="00140663">
      <w:pPr>
        <w:spacing w:after="120"/>
        <w:ind w:left="993" w:hanging="993"/>
        <w:rPr>
          <w:lang w:eastAsia="zh-CN"/>
        </w:rPr>
      </w:pPr>
      <w:r>
        <w:rPr>
          <w:rFonts w:ascii="Arial" w:hAnsi="Arial" w:cs="Arial" w:hint="eastAsia"/>
          <w:b/>
          <w:lang w:eastAsia="zh-CN"/>
        </w:rPr>
        <w:t>ACTION</w:t>
      </w:r>
      <w:r>
        <w:rPr>
          <w:rFonts w:ascii="Arial" w:hAnsi="Arial" w:cs="Arial"/>
          <w:b/>
        </w:rPr>
        <w:t xml:space="preserve">: </w:t>
      </w:r>
      <w:r>
        <w:t>SA5 kindly asks ITU-T Study Group 13</w:t>
      </w:r>
      <w:r>
        <w:rPr>
          <w:rFonts w:hint="eastAsia"/>
          <w:lang w:eastAsia="zh-CN"/>
        </w:rPr>
        <w:t xml:space="preserve"> </w:t>
      </w:r>
      <w:r>
        <w:t xml:space="preserve">to take above </w:t>
      </w:r>
      <w:r>
        <w:rPr>
          <w:rFonts w:hint="eastAsia"/>
          <w:lang w:eastAsia="zh-CN"/>
        </w:rPr>
        <w:t xml:space="preserve">information </w:t>
      </w:r>
      <w:r>
        <w:t>into consideration</w:t>
      </w:r>
      <w:r>
        <w:rPr>
          <w:rFonts w:hint="eastAsia"/>
          <w:lang w:eastAsia="zh-CN"/>
        </w:rPr>
        <w:t>.</w:t>
      </w:r>
    </w:p>
    <w:p w14:paraId="74DD0951" w14:textId="77777777" w:rsidR="008C39EF" w:rsidRDefault="00000000">
      <w:pPr>
        <w:rPr>
          <w:i/>
          <w:iCs/>
          <w:color w:val="0070C0"/>
        </w:rPr>
      </w:pPr>
      <w:r>
        <w:rPr>
          <w:rFonts w:ascii="Arial" w:hAnsi="Arial" w:cs="Arial"/>
          <w:b/>
          <w:color w:val="0070C0"/>
        </w:rPr>
        <w:tab/>
      </w:r>
    </w:p>
    <w:p w14:paraId="5EBB6721" w14:textId="77777777" w:rsidR="008C39EF" w:rsidRDefault="008C39EF">
      <w:pPr>
        <w:spacing w:after="120"/>
        <w:ind w:left="993" w:hanging="993"/>
        <w:rPr>
          <w:rFonts w:ascii="Arial" w:hAnsi="Arial" w:cs="Arial"/>
        </w:rPr>
      </w:pPr>
    </w:p>
    <w:p w14:paraId="567053C0" w14:textId="77777777" w:rsidR="008C39EF" w:rsidRDefault="00000000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2E49C2C5" w14:textId="77777777" w:rsidR="008C39EF" w:rsidRDefault="00000000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5EC1C71F" w14:textId="77777777" w:rsidR="008C39EF" w:rsidRDefault="00000000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sectPr w:rsidR="008C39E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37A39" w14:textId="77777777" w:rsidR="00565CE3" w:rsidRDefault="00565CE3">
      <w:pPr>
        <w:spacing w:after="0"/>
      </w:pPr>
      <w:r>
        <w:separator/>
      </w:r>
    </w:p>
  </w:endnote>
  <w:endnote w:type="continuationSeparator" w:id="0">
    <w:p w14:paraId="6EAEFA29" w14:textId="77777777" w:rsidR="00565CE3" w:rsidRDefault="00565C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2BEDE" w14:textId="77777777" w:rsidR="00565CE3" w:rsidRDefault="00565CE3">
      <w:pPr>
        <w:spacing w:after="0"/>
      </w:pPr>
      <w:r>
        <w:separator/>
      </w:r>
    </w:p>
  </w:footnote>
  <w:footnote w:type="continuationSeparator" w:id="0">
    <w:p w14:paraId="61AD8C63" w14:textId="77777777" w:rsidR="00565CE3" w:rsidRDefault="00565C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45789654">
    <w:abstractNumId w:val="2"/>
  </w:num>
  <w:num w:numId="2" w16cid:durableId="1779980402">
    <w:abstractNumId w:val="1"/>
  </w:num>
  <w:num w:numId="3" w16cid:durableId="915629415">
    <w:abstractNumId w:val="0"/>
  </w:num>
  <w:num w:numId="4" w16cid:durableId="404651102">
    <w:abstractNumId w:val="6"/>
  </w:num>
  <w:num w:numId="5" w16cid:durableId="2124155379">
    <w:abstractNumId w:val="4"/>
  </w:num>
  <w:num w:numId="6" w16cid:durableId="1258363412">
    <w:abstractNumId w:val="5"/>
  </w:num>
  <w:num w:numId="7" w16cid:durableId="1829133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A7FAFF9C"/>
    <w:rsid w:val="CF7DFBDC"/>
    <w:rsid w:val="F3F74BD0"/>
    <w:rsid w:val="FBE82A0D"/>
    <w:rsid w:val="FD7F2E7E"/>
    <w:rsid w:val="FD7F7A9D"/>
    <w:rsid w:val="FDAA1D02"/>
    <w:rsid w:val="FFF388BE"/>
    <w:rsid w:val="00015110"/>
    <w:rsid w:val="00017F23"/>
    <w:rsid w:val="00027D86"/>
    <w:rsid w:val="00027DC0"/>
    <w:rsid w:val="0004571C"/>
    <w:rsid w:val="0006015E"/>
    <w:rsid w:val="000735E4"/>
    <w:rsid w:val="0008790C"/>
    <w:rsid w:val="000A1496"/>
    <w:rsid w:val="000B7858"/>
    <w:rsid w:val="000C2248"/>
    <w:rsid w:val="000C5938"/>
    <w:rsid w:val="000C6359"/>
    <w:rsid w:val="000D5EBD"/>
    <w:rsid w:val="000F2316"/>
    <w:rsid w:val="000F6242"/>
    <w:rsid w:val="001152C8"/>
    <w:rsid w:val="00140663"/>
    <w:rsid w:val="00147E2C"/>
    <w:rsid w:val="00167390"/>
    <w:rsid w:val="001866CC"/>
    <w:rsid w:val="001927D5"/>
    <w:rsid w:val="001A022C"/>
    <w:rsid w:val="001B09D9"/>
    <w:rsid w:val="001B14F2"/>
    <w:rsid w:val="0020596C"/>
    <w:rsid w:val="00207862"/>
    <w:rsid w:val="00226381"/>
    <w:rsid w:val="0024702B"/>
    <w:rsid w:val="00264862"/>
    <w:rsid w:val="002814B6"/>
    <w:rsid w:val="002869FE"/>
    <w:rsid w:val="0029690D"/>
    <w:rsid w:val="002F1940"/>
    <w:rsid w:val="00304054"/>
    <w:rsid w:val="00353610"/>
    <w:rsid w:val="00372A7B"/>
    <w:rsid w:val="00383545"/>
    <w:rsid w:val="003840C5"/>
    <w:rsid w:val="003D159F"/>
    <w:rsid w:val="003E0704"/>
    <w:rsid w:val="003E6144"/>
    <w:rsid w:val="003F4A9E"/>
    <w:rsid w:val="004017E2"/>
    <w:rsid w:val="00406824"/>
    <w:rsid w:val="00417CF6"/>
    <w:rsid w:val="00424CC1"/>
    <w:rsid w:val="00433500"/>
    <w:rsid w:val="00433F71"/>
    <w:rsid w:val="00440D43"/>
    <w:rsid w:val="00487599"/>
    <w:rsid w:val="00496CF1"/>
    <w:rsid w:val="004A31D4"/>
    <w:rsid w:val="004B626D"/>
    <w:rsid w:val="004E25EC"/>
    <w:rsid w:val="004E3939"/>
    <w:rsid w:val="004F34FD"/>
    <w:rsid w:val="00511396"/>
    <w:rsid w:val="00520423"/>
    <w:rsid w:val="005227FA"/>
    <w:rsid w:val="005543E1"/>
    <w:rsid w:val="00565CE3"/>
    <w:rsid w:val="0059613B"/>
    <w:rsid w:val="005D76CE"/>
    <w:rsid w:val="005E19EB"/>
    <w:rsid w:val="005F79D2"/>
    <w:rsid w:val="006052AD"/>
    <w:rsid w:val="00620FC6"/>
    <w:rsid w:val="00642E8A"/>
    <w:rsid w:val="00656A6C"/>
    <w:rsid w:val="006E298D"/>
    <w:rsid w:val="006F09B6"/>
    <w:rsid w:val="00707533"/>
    <w:rsid w:val="007076CF"/>
    <w:rsid w:val="0073766B"/>
    <w:rsid w:val="00740CA0"/>
    <w:rsid w:val="00743335"/>
    <w:rsid w:val="0075543A"/>
    <w:rsid w:val="00765D1D"/>
    <w:rsid w:val="0078520E"/>
    <w:rsid w:val="007B5F6A"/>
    <w:rsid w:val="007C5CA2"/>
    <w:rsid w:val="007F4F92"/>
    <w:rsid w:val="00810857"/>
    <w:rsid w:val="00817B54"/>
    <w:rsid w:val="00847D10"/>
    <w:rsid w:val="00865DE2"/>
    <w:rsid w:val="008C39EF"/>
    <w:rsid w:val="008D772F"/>
    <w:rsid w:val="008E68E4"/>
    <w:rsid w:val="008E6DC1"/>
    <w:rsid w:val="008E71A7"/>
    <w:rsid w:val="008E71F5"/>
    <w:rsid w:val="00994733"/>
    <w:rsid w:val="0099764C"/>
    <w:rsid w:val="009A13DA"/>
    <w:rsid w:val="009D6476"/>
    <w:rsid w:val="00A03176"/>
    <w:rsid w:val="00A117D5"/>
    <w:rsid w:val="00A50181"/>
    <w:rsid w:val="00A519A4"/>
    <w:rsid w:val="00AA3BCC"/>
    <w:rsid w:val="00AE1B3E"/>
    <w:rsid w:val="00B07B55"/>
    <w:rsid w:val="00B17A86"/>
    <w:rsid w:val="00B726DA"/>
    <w:rsid w:val="00B97703"/>
    <w:rsid w:val="00B9796D"/>
    <w:rsid w:val="00BB0A72"/>
    <w:rsid w:val="00BB4E77"/>
    <w:rsid w:val="00BE12CF"/>
    <w:rsid w:val="00C05328"/>
    <w:rsid w:val="00C05626"/>
    <w:rsid w:val="00C060D3"/>
    <w:rsid w:val="00C25BCB"/>
    <w:rsid w:val="00C67142"/>
    <w:rsid w:val="00C85647"/>
    <w:rsid w:val="00CB506A"/>
    <w:rsid w:val="00CF40AE"/>
    <w:rsid w:val="00CF6087"/>
    <w:rsid w:val="00D0487D"/>
    <w:rsid w:val="00D10189"/>
    <w:rsid w:val="00D5564C"/>
    <w:rsid w:val="00D72161"/>
    <w:rsid w:val="00D8590E"/>
    <w:rsid w:val="00D87FEA"/>
    <w:rsid w:val="00DD2537"/>
    <w:rsid w:val="00DD7296"/>
    <w:rsid w:val="00E21BBA"/>
    <w:rsid w:val="00E31CE6"/>
    <w:rsid w:val="00E4765A"/>
    <w:rsid w:val="00E73497"/>
    <w:rsid w:val="00E86C14"/>
    <w:rsid w:val="00EC3196"/>
    <w:rsid w:val="00EF524E"/>
    <w:rsid w:val="00F0517C"/>
    <w:rsid w:val="00F25496"/>
    <w:rsid w:val="00F363C8"/>
    <w:rsid w:val="00F55F48"/>
    <w:rsid w:val="00F667CF"/>
    <w:rsid w:val="00F803BE"/>
    <w:rsid w:val="00F91E64"/>
    <w:rsid w:val="00FA2AF4"/>
    <w:rsid w:val="00FA4A88"/>
    <w:rsid w:val="00FE6886"/>
    <w:rsid w:val="331EB61A"/>
    <w:rsid w:val="3FE76C06"/>
    <w:rsid w:val="4277755F"/>
    <w:rsid w:val="58FDD766"/>
    <w:rsid w:val="5DDC0553"/>
    <w:rsid w:val="5FBEB8E5"/>
    <w:rsid w:val="6BBF3F26"/>
    <w:rsid w:val="6CBFDF1C"/>
    <w:rsid w:val="7DF6C87F"/>
    <w:rsid w:val="7FFF8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B6185E"/>
  <w15:docId w15:val="{420EB7D4-508A-478B-B673-C2CAB1E1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5"/>
    <w:semiHidden/>
    <w:pPr>
      <w:ind w:left="851"/>
    </w:pPr>
  </w:style>
  <w:style w:type="paragraph" w:styleId="a5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a"/>
    <w:semiHidden/>
    <w:pPr>
      <w:ind w:left="851"/>
    </w:pPr>
  </w:style>
  <w:style w:type="paragraph" w:styleId="aa">
    <w:name w:val="List Bullet"/>
    <w:basedOn w:val="a5"/>
    <w:semiHidden/>
  </w:style>
  <w:style w:type="paragraph" w:styleId="80">
    <w:name w:val="index 8"/>
    <w:basedOn w:val="a"/>
    <w:next w:val="a"/>
    <w:uiPriority w:val="99"/>
    <w:semiHidden/>
    <w:unhideWhenUsed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</w:style>
  <w:style w:type="paragraph" w:styleId="ad">
    <w:name w:val="Normal Indent"/>
    <w:basedOn w:val="a"/>
    <w:uiPriority w:val="99"/>
    <w:semiHidden/>
    <w:unhideWhenUsed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1">
    <w:name w:val="index 5"/>
    <w:basedOn w:val="a"/>
    <w:next w:val="a"/>
    <w:uiPriority w:val="99"/>
    <w:semiHidden/>
    <w:unhideWhenUsed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pPr>
      <w:ind w:left="4252"/>
    </w:pPr>
  </w:style>
  <w:style w:type="paragraph" w:styleId="af9">
    <w:name w:val="Body Text"/>
    <w:basedOn w:val="a"/>
    <w:link w:val="afa"/>
    <w:semiHidden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2">
    <w:name w:val="index 4"/>
    <w:basedOn w:val="a"/>
    <w:next w:val="a"/>
    <w:uiPriority w:val="99"/>
    <w:semiHidden/>
    <w:unhideWhenUsed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2">
    <w:name w:val="List Bullet 5"/>
    <w:basedOn w:val="41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3">
    <w:name w:val="Body Text Indent 2"/>
    <w:basedOn w:val="a"/>
    <w:link w:val="24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3">
    <w:name w:val="List Continue 5"/>
    <w:basedOn w:val="a"/>
    <w:uiPriority w:val="99"/>
    <w:semiHidden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pPr>
      <w:ind w:left="4252"/>
    </w:pPr>
  </w:style>
  <w:style w:type="paragraph" w:styleId="43">
    <w:name w:val="List Continue 4"/>
    <w:basedOn w:val="a"/>
    <w:uiPriority w:val="99"/>
    <w:semiHidden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rPr>
      <w:rFonts w:ascii="Calibri Light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pPr>
      <w:ind w:left="1702"/>
    </w:pPr>
  </w:style>
  <w:style w:type="paragraph" w:styleId="44">
    <w:name w:val="List 4"/>
    <w:basedOn w:val="31"/>
    <w:semiHidden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pPr>
      <w:ind w:firstLine="210"/>
    </w:pPr>
  </w:style>
  <w:style w:type="character" w:styleId="afffc">
    <w:name w:val="page number"/>
    <w:basedOn w:val="a0"/>
    <w:semiHidden/>
  </w:style>
  <w:style w:type="character" w:styleId="afffd">
    <w:name w:val="Hyperlink"/>
    <w:uiPriority w:val="99"/>
    <w:unhideWhenUsed/>
    <w:rPr>
      <w:color w:val="0000FF"/>
      <w:u w:val="single"/>
    </w:rPr>
  </w:style>
  <w:style w:type="character" w:styleId="afffe">
    <w:name w:val="annotation reference"/>
    <w:semiHidden/>
    <w:rPr>
      <w:sz w:val="16"/>
    </w:rPr>
  </w:style>
  <w:style w:type="character" w:styleId="affff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1">
    <w:name w:val="脚注文本 字符"/>
    <w:link w:val="aff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26">
    <w:name w:val="正文文本 2 字符"/>
    <w:basedOn w:val="a0"/>
    <w:link w:val="25"/>
    <w:uiPriority w:val="99"/>
    <w:semiHidden/>
  </w:style>
  <w:style w:type="character" w:customStyle="1" w:styleId="34">
    <w:name w:val="正文文本 3 字符"/>
    <w:link w:val="33"/>
    <w:uiPriority w:val="99"/>
    <w:semiHidden/>
    <w:rPr>
      <w:sz w:val="16"/>
      <w:szCs w:val="16"/>
    </w:rPr>
  </w:style>
  <w:style w:type="character" w:customStyle="1" w:styleId="afa">
    <w:name w:val="正文文本 字符"/>
    <w:link w:val="af9"/>
    <w:semiHidden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</w:style>
  <w:style w:type="character" w:customStyle="1" w:styleId="2a">
    <w:name w:val="正文文本首行缩进 2 字符"/>
    <w:basedOn w:val="afc"/>
    <w:link w:val="29"/>
    <w:uiPriority w:val="99"/>
    <w:semiHidden/>
  </w:style>
  <w:style w:type="character" w:customStyle="1" w:styleId="24">
    <w:name w:val="正文文本缩进 2 字符"/>
    <w:basedOn w:val="a0"/>
    <w:link w:val="23"/>
    <w:uiPriority w:val="99"/>
    <w:semiHidden/>
  </w:style>
  <w:style w:type="character" w:customStyle="1" w:styleId="37">
    <w:name w:val="正文文本缩进 3 字符"/>
    <w:link w:val="36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rPr>
      <w:i/>
      <w:iCs/>
      <w:color w:val="4472C4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</w:style>
  <w:style w:type="character" w:customStyle="1" w:styleId="aff0">
    <w:name w:val="纯文本 字符"/>
    <w:link w:val="aff"/>
    <w:uiPriority w:val="99"/>
    <w:semiHidden/>
    <w:rPr>
      <w:rFonts w:ascii="Courier New" w:hAnsi="Courier New" w:cs="Courier New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</w:style>
  <w:style w:type="character" w:customStyle="1" w:styleId="affc">
    <w:name w:val="签名 字符"/>
    <w:basedOn w:val="a0"/>
    <w:link w:val="affb"/>
    <w:uiPriority w:val="99"/>
    <w:semiHidden/>
  </w:style>
  <w:style w:type="character" w:customStyle="1" w:styleId="afff">
    <w:name w:val="副标题 字符"/>
    <w:link w:val="affe"/>
    <w:uiPriority w:val="11"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ff7">
    <w:name w:val="Revision"/>
    <w:hidden/>
    <w:uiPriority w:val="99"/>
    <w:unhideWhenUsed/>
    <w:rsid w:val="0020596C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osheng.yjy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381</Words>
  <Characters>2173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GS sss</cp:lastModifiedBy>
  <cp:revision>10</cp:revision>
  <cp:lastPrinted>2002-04-24T23:10:00Z</cp:lastPrinted>
  <dcterms:created xsi:type="dcterms:W3CDTF">2025-08-15T06:54:00Z</dcterms:created>
  <dcterms:modified xsi:type="dcterms:W3CDTF">2025-08-28T12:21:00Z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2052-0.0.0.0</vt:lpwstr>
  </property>
  <property fmtid="{D5CDD505-2E9C-101B-9397-08002B2CF9AE}" pid="4" name="ICV">
    <vt:lpwstr>6885BE3359C5DF158ED39E68501E2701_43</vt:lpwstr>
  </property>
</Properties>
</file>